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3C1" w:rsidRDefault="00B703C1" w:rsidP="00AB53F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QCA. BIOLÓGICA</w:t>
      </w:r>
    </w:p>
    <w:p w:rsidR="00B703C1" w:rsidRDefault="00B703C1" w:rsidP="00AB53F0">
      <w:pPr>
        <w:jc w:val="center"/>
        <w:rPr>
          <w:rFonts w:ascii="Arial" w:hAnsi="Arial" w:cs="Arial"/>
          <w:b/>
          <w:u w:val="single"/>
        </w:rPr>
      </w:pPr>
    </w:p>
    <w:p w:rsidR="00B703C1" w:rsidRPr="003A05F5" w:rsidRDefault="00B703C1" w:rsidP="00AB53F0">
      <w:pPr>
        <w:jc w:val="center"/>
        <w:rPr>
          <w:rFonts w:ascii="Arial" w:hAnsi="Arial" w:cs="Arial"/>
          <w:b/>
          <w:u w:val="single"/>
        </w:rPr>
      </w:pPr>
      <w:r w:rsidRPr="003A05F5">
        <w:rPr>
          <w:rFonts w:ascii="Arial" w:hAnsi="Arial" w:cs="Arial"/>
          <w:b/>
          <w:u w:val="single"/>
        </w:rPr>
        <w:t xml:space="preserve">LIC. </w:t>
      </w:r>
      <w:r>
        <w:rPr>
          <w:rFonts w:ascii="Arial" w:hAnsi="Arial" w:cs="Arial"/>
          <w:b/>
          <w:u w:val="single"/>
        </w:rPr>
        <w:t>EN</w:t>
      </w:r>
      <w:r w:rsidRPr="003A05F5">
        <w:rPr>
          <w:rFonts w:ascii="Arial" w:hAnsi="Arial" w:cs="Arial"/>
          <w:b/>
          <w:u w:val="single"/>
        </w:rPr>
        <w:t xml:space="preserve"> CS. BIOLÓGICAS </w:t>
      </w:r>
      <w:r>
        <w:rPr>
          <w:rFonts w:ascii="Arial" w:hAnsi="Arial" w:cs="Arial"/>
          <w:b/>
          <w:u w:val="single"/>
        </w:rPr>
        <w:t>- PROF. EN BIOLOGÍA</w:t>
      </w:r>
    </w:p>
    <w:p w:rsidR="00B703C1" w:rsidRPr="003A05F5" w:rsidRDefault="00B703C1" w:rsidP="00AB53F0">
      <w:pPr>
        <w:rPr>
          <w:rFonts w:ascii="Arial" w:hAnsi="Arial" w:cs="Arial"/>
          <w:b/>
        </w:rPr>
      </w:pPr>
    </w:p>
    <w:p w:rsidR="00B703C1" w:rsidRDefault="00B703C1" w:rsidP="00AB53F0">
      <w:pPr>
        <w:jc w:val="center"/>
        <w:rPr>
          <w:rFonts w:ascii="Arial" w:hAnsi="Arial" w:cs="Arial"/>
          <w:b/>
          <w:u w:val="single"/>
        </w:rPr>
      </w:pPr>
      <w:r w:rsidRPr="003A05F5">
        <w:rPr>
          <w:rFonts w:ascii="Arial" w:hAnsi="Arial" w:cs="Arial"/>
          <w:b/>
          <w:u w:val="single"/>
        </w:rPr>
        <w:t xml:space="preserve">TEMARIO PARA EL </w:t>
      </w:r>
      <w:r>
        <w:rPr>
          <w:rFonts w:ascii="Arial" w:hAnsi="Arial" w:cs="Arial"/>
          <w:b/>
          <w:u w:val="single"/>
        </w:rPr>
        <w:t>3</w:t>
      </w:r>
      <w:r w:rsidRPr="003A05F5">
        <w:rPr>
          <w:rFonts w:ascii="Arial" w:hAnsi="Arial" w:cs="Arial"/>
          <w:b/>
          <w:u w:val="single"/>
        </w:rPr>
        <w:t>º PARCIAL</w:t>
      </w:r>
    </w:p>
    <w:p w:rsidR="00B703C1" w:rsidRDefault="00B703C1" w:rsidP="00AB53F0">
      <w:pPr>
        <w:jc w:val="center"/>
        <w:rPr>
          <w:rFonts w:ascii="Arial" w:hAnsi="Arial" w:cs="Arial"/>
          <w:b/>
          <w:u w:val="single"/>
        </w:rPr>
      </w:pPr>
    </w:p>
    <w:p w:rsidR="00B703C1" w:rsidRDefault="00B703C1" w:rsidP="00AB53F0">
      <w:pPr>
        <w:rPr>
          <w:rFonts w:ascii="Arial" w:hAnsi="Arial" w:cs="Arial"/>
          <w:b/>
        </w:rPr>
      </w:pPr>
    </w:p>
    <w:p w:rsidR="00D5678B" w:rsidRPr="003A05F5" w:rsidRDefault="00D5678B" w:rsidP="00AB53F0">
      <w:pPr>
        <w:rPr>
          <w:rFonts w:ascii="Arial" w:hAnsi="Arial" w:cs="Arial"/>
          <w:b/>
        </w:rPr>
      </w:pPr>
    </w:p>
    <w:p w:rsidR="00B703C1" w:rsidRPr="003A05F5" w:rsidRDefault="00B703C1" w:rsidP="00AB53F0">
      <w:pPr>
        <w:jc w:val="both"/>
        <w:rPr>
          <w:rFonts w:ascii="Arial" w:hAnsi="Arial" w:cs="Arial"/>
          <w:b/>
          <w:u w:val="single"/>
        </w:rPr>
      </w:pPr>
    </w:p>
    <w:p w:rsidR="00B703C1" w:rsidRPr="003A05F5" w:rsidRDefault="00B703C1" w:rsidP="00AB53F0">
      <w:pPr>
        <w:jc w:val="both"/>
        <w:rPr>
          <w:rFonts w:ascii="Arial" w:hAnsi="Arial" w:cs="Arial"/>
          <w:b/>
        </w:rPr>
      </w:pPr>
      <w:r w:rsidRPr="003A05F5">
        <w:rPr>
          <w:rFonts w:ascii="Arial" w:hAnsi="Arial" w:cs="Arial"/>
          <w:b/>
          <w:u w:val="single"/>
        </w:rPr>
        <w:t xml:space="preserve">Digestión y absorción de </w:t>
      </w:r>
      <w:r>
        <w:rPr>
          <w:rFonts w:ascii="Arial" w:hAnsi="Arial" w:cs="Arial"/>
          <w:b/>
          <w:u w:val="single"/>
        </w:rPr>
        <w:t>Lípidos</w:t>
      </w:r>
    </w:p>
    <w:p w:rsidR="00B703C1" w:rsidRDefault="00B703C1" w:rsidP="00AB53F0">
      <w:pPr>
        <w:jc w:val="both"/>
        <w:rPr>
          <w:rFonts w:ascii="Arial" w:hAnsi="Arial" w:cs="Arial"/>
        </w:rPr>
      </w:pPr>
      <w:r w:rsidRPr="00CB210B">
        <w:rPr>
          <w:rFonts w:ascii="Arial" w:hAnsi="Arial" w:cs="Arial"/>
        </w:rPr>
        <w:t xml:space="preserve">Digestión y absorción de </w:t>
      </w:r>
      <w:r>
        <w:rPr>
          <w:rFonts w:ascii="Arial" w:hAnsi="Arial" w:cs="Arial"/>
        </w:rPr>
        <w:t>lípidos</w:t>
      </w:r>
      <w:r w:rsidRPr="00CB210B">
        <w:rPr>
          <w:rFonts w:ascii="Arial" w:hAnsi="Arial" w:cs="Arial"/>
        </w:rPr>
        <w:t xml:space="preserve"> (</w:t>
      </w:r>
      <w:r w:rsidR="00566394">
        <w:rPr>
          <w:rFonts w:ascii="Arial" w:hAnsi="Arial" w:cs="Arial"/>
        </w:rPr>
        <w:t xml:space="preserve">triglicéridos, </w:t>
      </w:r>
      <w:r w:rsidR="009B0194">
        <w:rPr>
          <w:rFonts w:ascii="Arial" w:hAnsi="Arial" w:cs="Arial"/>
        </w:rPr>
        <w:t>ácidos grasos</w:t>
      </w:r>
      <w:r w:rsidRPr="00CB210B">
        <w:rPr>
          <w:rFonts w:ascii="Arial" w:hAnsi="Arial" w:cs="Arial"/>
        </w:rPr>
        <w:t xml:space="preserve">). Enzimas que participan. </w:t>
      </w:r>
      <w:r>
        <w:rPr>
          <w:rFonts w:ascii="Arial" w:hAnsi="Arial" w:cs="Arial"/>
        </w:rPr>
        <w:t xml:space="preserve">Función de las sales biliares. Sitio de absorción de los lípidos. Mecanismo de absorción de los distintos lípidos resultantes de la digestión. </w:t>
      </w:r>
    </w:p>
    <w:p w:rsidR="00B703C1" w:rsidRPr="00475FF7" w:rsidRDefault="00B703C1" w:rsidP="00AB53F0">
      <w:pPr>
        <w:jc w:val="both"/>
        <w:rPr>
          <w:rFonts w:ascii="Arial" w:hAnsi="Arial" w:cs="Arial"/>
          <w:b/>
          <w:u w:val="single"/>
        </w:rPr>
      </w:pPr>
    </w:p>
    <w:p w:rsidR="00B703C1" w:rsidRPr="00475FF7" w:rsidRDefault="00B703C1" w:rsidP="00AB53F0">
      <w:pPr>
        <w:jc w:val="both"/>
        <w:rPr>
          <w:rFonts w:ascii="Arial" w:hAnsi="Arial" w:cs="Arial"/>
          <w:b/>
          <w:u w:val="single"/>
        </w:rPr>
      </w:pPr>
      <w:r w:rsidRPr="00475FF7">
        <w:rPr>
          <w:rFonts w:ascii="Arial" w:hAnsi="Arial" w:cs="Arial"/>
          <w:b/>
          <w:u w:val="single"/>
        </w:rPr>
        <w:t>Destino de los lípido</w:t>
      </w:r>
      <w:r>
        <w:rPr>
          <w:rFonts w:ascii="Arial" w:hAnsi="Arial" w:cs="Arial"/>
          <w:b/>
          <w:u w:val="single"/>
        </w:rPr>
        <w:t>s</w:t>
      </w:r>
      <w:r w:rsidRPr="00475FF7">
        <w:rPr>
          <w:rFonts w:ascii="Arial" w:hAnsi="Arial" w:cs="Arial"/>
          <w:b/>
          <w:u w:val="single"/>
        </w:rPr>
        <w:t xml:space="preserve"> absorbidos</w:t>
      </w:r>
    </w:p>
    <w:p w:rsidR="00B703C1" w:rsidRDefault="00B703C1" w:rsidP="00AB53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Papel del </w:t>
      </w:r>
      <w:proofErr w:type="spellStart"/>
      <w:r>
        <w:rPr>
          <w:rFonts w:ascii="Arial" w:hAnsi="Arial" w:cs="Arial"/>
        </w:rPr>
        <w:t>enterocito</w:t>
      </w:r>
      <w:proofErr w:type="spellEnd"/>
      <w:r>
        <w:rPr>
          <w:rFonts w:ascii="Arial" w:hAnsi="Arial" w:cs="Arial"/>
        </w:rPr>
        <w:t xml:space="preserve"> en la síntesis de quilomicrones. </w:t>
      </w:r>
      <w:r w:rsidRPr="000C618F">
        <w:rPr>
          <w:rFonts w:ascii="Arial" w:hAnsi="Arial" w:cs="Arial"/>
        </w:rPr>
        <w:t xml:space="preserve">Estructura y función del quilomicrón. </w:t>
      </w:r>
      <w:r>
        <w:rPr>
          <w:rFonts w:ascii="Arial" w:hAnsi="Arial" w:cs="Arial"/>
        </w:rPr>
        <w:t>Reacción de activación de ácidos grasos y síntesis de triglicéridos.</w:t>
      </w:r>
    </w:p>
    <w:p w:rsidR="00B703C1" w:rsidRDefault="00B703C1" w:rsidP="00AB53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Destino de los ácidos grasos de cadena corta.</w:t>
      </w:r>
    </w:p>
    <w:p w:rsidR="00B703C1" w:rsidRPr="000B6DB5" w:rsidRDefault="00B703C1" w:rsidP="000B6DB5">
      <w:pPr>
        <w:tabs>
          <w:tab w:val="left" w:pos="1945"/>
        </w:tabs>
        <w:jc w:val="both"/>
        <w:rPr>
          <w:rFonts w:ascii="Arial" w:hAnsi="Arial" w:cs="Arial"/>
        </w:rPr>
      </w:pPr>
      <w:r w:rsidRPr="000B6DB5">
        <w:rPr>
          <w:rFonts w:ascii="Arial" w:hAnsi="Arial" w:cs="Arial"/>
        </w:rPr>
        <w:tab/>
      </w:r>
    </w:p>
    <w:p w:rsidR="00B703C1" w:rsidRPr="000B6DB5" w:rsidRDefault="00B703C1" w:rsidP="00AB53F0">
      <w:pPr>
        <w:jc w:val="both"/>
        <w:rPr>
          <w:rFonts w:ascii="Arial" w:hAnsi="Arial" w:cs="Arial"/>
          <w:b/>
          <w:u w:val="single"/>
        </w:rPr>
      </w:pPr>
      <w:r w:rsidRPr="000B6DB5">
        <w:rPr>
          <w:rFonts w:ascii="Arial" w:hAnsi="Arial" w:cs="Arial"/>
          <w:b/>
          <w:u w:val="single"/>
        </w:rPr>
        <w:t xml:space="preserve">Degradación de ácidos </w:t>
      </w:r>
      <w:r w:rsidRPr="007F068C">
        <w:rPr>
          <w:rFonts w:ascii="Arial" w:hAnsi="Arial" w:cs="Arial"/>
          <w:b/>
          <w:u w:val="single"/>
        </w:rPr>
        <w:t>grasos</w:t>
      </w:r>
      <w:r w:rsidR="007F068C" w:rsidRPr="007F068C">
        <w:rPr>
          <w:rFonts w:ascii="Arial" w:hAnsi="Arial" w:cs="Arial"/>
          <w:b/>
          <w:u w:val="single"/>
        </w:rPr>
        <w:t xml:space="preserve"> </w:t>
      </w:r>
      <w:r w:rsidR="00921703" w:rsidRPr="007F068C">
        <w:rPr>
          <w:rFonts w:ascii="Arial" w:hAnsi="Arial" w:cs="Arial"/>
          <w:b/>
          <w:u w:val="single"/>
        </w:rPr>
        <w:t>en vertebrados</w:t>
      </w:r>
    </w:p>
    <w:p w:rsidR="00B703C1" w:rsidRDefault="00B703C1" w:rsidP="00AB53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Papel de los triglicéridos como fuente de energía. </w:t>
      </w:r>
      <w:proofErr w:type="spellStart"/>
      <w:r w:rsidRPr="000C618F">
        <w:rPr>
          <w:rFonts w:ascii="Arial" w:hAnsi="Arial" w:cs="Arial"/>
          <w:lang w:val="pt-BR"/>
        </w:rPr>
        <w:t>Tejidos</w:t>
      </w:r>
      <w:proofErr w:type="spellEnd"/>
      <w:r w:rsidRPr="000C618F">
        <w:rPr>
          <w:rFonts w:ascii="Arial" w:hAnsi="Arial" w:cs="Arial"/>
          <w:lang w:val="pt-BR"/>
        </w:rPr>
        <w:t xml:space="preserve"> de depósito de </w:t>
      </w:r>
      <w:proofErr w:type="spellStart"/>
      <w:r w:rsidRPr="000C618F">
        <w:rPr>
          <w:rFonts w:ascii="Arial" w:hAnsi="Arial" w:cs="Arial"/>
          <w:lang w:val="pt-BR"/>
        </w:rPr>
        <w:t>triglicéridos</w:t>
      </w:r>
      <w:proofErr w:type="spellEnd"/>
      <w:r w:rsidRPr="000C618F">
        <w:rPr>
          <w:rFonts w:ascii="Arial" w:hAnsi="Arial" w:cs="Arial"/>
          <w:lang w:val="pt-BR"/>
        </w:rPr>
        <w:t xml:space="preserve">.  </w:t>
      </w:r>
      <w:r>
        <w:rPr>
          <w:rFonts w:ascii="Arial" w:hAnsi="Arial" w:cs="Arial"/>
        </w:rPr>
        <w:t>Estímulos que desencadenan la utilización de ácidos grasos como fuente de energía. Participación de lipasas hormono-sensibles. Destino de los ácidos grasos y del glicerol liberados por la acción de la lipasa hormono-sensible.</w:t>
      </w:r>
    </w:p>
    <w:p w:rsidR="00B703C1" w:rsidRDefault="00B703C1" w:rsidP="00C539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Activación de los ácidos grasos previo a la oxidación: </w:t>
      </w:r>
      <w:r w:rsidR="009B0194">
        <w:rPr>
          <w:rFonts w:ascii="Arial" w:hAnsi="Arial" w:cs="Arial"/>
          <w:b/>
          <w:i/>
        </w:rPr>
        <w:t>esquema</w:t>
      </w:r>
      <w:r>
        <w:rPr>
          <w:rFonts w:ascii="Arial" w:hAnsi="Arial" w:cs="Arial"/>
        </w:rPr>
        <w:t xml:space="preserve"> de la reacción de activación, sitio celular donde ocurre, enzima implicada, cofactores, gasto energético.</w:t>
      </w:r>
    </w:p>
    <w:p w:rsidR="00B703C1" w:rsidRPr="00CB210B" w:rsidRDefault="00B703C1" w:rsidP="00C539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Función de las </w:t>
      </w:r>
      <w:proofErr w:type="spellStart"/>
      <w:r>
        <w:rPr>
          <w:rFonts w:ascii="Arial" w:hAnsi="Arial" w:cs="Arial"/>
        </w:rPr>
        <w:t>carnitina</w:t>
      </w:r>
      <w:r w:rsidR="009B0194">
        <w:rPr>
          <w:rFonts w:ascii="Arial" w:hAnsi="Arial" w:cs="Arial"/>
        </w:rPr>
        <w:t>-</w:t>
      </w:r>
      <w:r>
        <w:rPr>
          <w:rFonts w:ascii="Arial" w:hAnsi="Arial" w:cs="Arial"/>
        </w:rPr>
        <w:t>aciltransferasas</w:t>
      </w:r>
      <w:proofErr w:type="spellEnd"/>
      <w:r>
        <w:rPr>
          <w:rFonts w:ascii="Arial" w:hAnsi="Arial" w:cs="Arial"/>
        </w:rPr>
        <w:t>.</w:t>
      </w:r>
    </w:p>
    <w:p w:rsidR="00B703C1" w:rsidRDefault="00B703C1" w:rsidP="00C539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Beta-oxidación: tejidos que la llevan a cabo, localización celular. </w:t>
      </w:r>
      <w:r w:rsidRPr="009C027E">
        <w:rPr>
          <w:rFonts w:ascii="Arial" w:hAnsi="Arial" w:cs="Arial"/>
          <w:b/>
          <w:i/>
        </w:rPr>
        <w:t>Esquema</w:t>
      </w:r>
      <w:r>
        <w:rPr>
          <w:rFonts w:ascii="Arial" w:hAnsi="Arial" w:cs="Arial"/>
        </w:rPr>
        <w:t xml:space="preserve"> de la secuencia de reacciones, enzimas implicadas. Cofactores necesarios. Destino de los productos de la beta-oxidación (NADH, FADH</w:t>
      </w:r>
      <w:r w:rsidRPr="00836353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acetil-CoA</w:t>
      </w:r>
      <w:proofErr w:type="spellEnd"/>
      <w:r>
        <w:rPr>
          <w:rFonts w:ascii="Arial" w:hAnsi="Arial" w:cs="Arial"/>
        </w:rPr>
        <w:t>). Rendimiento energético. Producción de H</w:t>
      </w:r>
      <w:r w:rsidRPr="00B9655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O.</w:t>
      </w:r>
    </w:p>
    <w:p w:rsidR="00921703" w:rsidRPr="00921703" w:rsidRDefault="00921703" w:rsidP="00921703">
      <w:pPr>
        <w:pStyle w:val="Prrafodelista"/>
        <w:ind w:left="0"/>
        <w:jc w:val="both"/>
        <w:rPr>
          <w:rFonts w:ascii="Arial" w:hAnsi="Arial" w:cs="Arial"/>
        </w:rPr>
      </w:pPr>
      <w:r w:rsidRPr="00921703">
        <w:rPr>
          <w:rFonts w:ascii="Arial" w:hAnsi="Arial" w:cs="Arial"/>
        </w:rPr>
        <w:t xml:space="preserve">Destino de los </w:t>
      </w:r>
      <w:proofErr w:type="spellStart"/>
      <w:r w:rsidRPr="00921703">
        <w:rPr>
          <w:rFonts w:ascii="Arial" w:hAnsi="Arial" w:cs="Arial"/>
        </w:rPr>
        <w:t>Acetil-CoA</w:t>
      </w:r>
      <w:proofErr w:type="spellEnd"/>
      <w:r w:rsidRPr="00921703">
        <w:rPr>
          <w:rFonts w:ascii="Arial" w:hAnsi="Arial" w:cs="Arial"/>
        </w:rPr>
        <w:t xml:space="preserve"> provenientes de la degradación de ácidos grasos. </w:t>
      </w:r>
    </w:p>
    <w:p w:rsidR="00B703C1" w:rsidRDefault="00B703C1" w:rsidP="009217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Oxidación de ácidos grasos de número impar de átomos de carbono.</w:t>
      </w:r>
    </w:p>
    <w:p w:rsidR="00B703C1" w:rsidRDefault="00B703C1" w:rsidP="009217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Regulación de la utilización de ácidos grasos como fuente de energía. Papel regulador de los ácidos grasos sobre la vía </w:t>
      </w:r>
      <w:proofErr w:type="spellStart"/>
      <w:r>
        <w:rPr>
          <w:rFonts w:ascii="Arial" w:hAnsi="Arial" w:cs="Arial"/>
        </w:rPr>
        <w:t>glicolítica</w:t>
      </w:r>
      <w:proofErr w:type="spellEnd"/>
      <w:r>
        <w:rPr>
          <w:rFonts w:ascii="Arial" w:hAnsi="Arial" w:cs="Arial"/>
        </w:rPr>
        <w:t>.</w:t>
      </w:r>
    </w:p>
    <w:p w:rsidR="00B703C1" w:rsidRPr="00D5678B" w:rsidRDefault="00B703C1" w:rsidP="00C53961">
      <w:pPr>
        <w:jc w:val="both"/>
        <w:rPr>
          <w:rFonts w:ascii="Arial" w:hAnsi="Arial" w:cs="Arial"/>
          <w:b/>
          <w:u w:val="single"/>
        </w:rPr>
      </w:pPr>
      <w:r w:rsidRPr="00D5678B">
        <w:rPr>
          <w:rFonts w:ascii="Arial" w:hAnsi="Arial" w:cs="Arial"/>
          <w:b/>
          <w:u w:val="single"/>
        </w:rPr>
        <w:t xml:space="preserve">Ciclo del </w:t>
      </w:r>
      <w:proofErr w:type="spellStart"/>
      <w:r w:rsidRPr="00D5678B">
        <w:rPr>
          <w:rFonts w:ascii="Arial" w:hAnsi="Arial" w:cs="Arial"/>
          <w:b/>
          <w:u w:val="single"/>
        </w:rPr>
        <w:t>Glioxilato</w:t>
      </w:r>
      <w:proofErr w:type="spellEnd"/>
    </w:p>
    <w:p w:rsidR="00B703C1" w:rsidRDefault="00B703C1" w:rsidP="00C53961">
      <w:pPr>
        <w:jc w:val="both"/>
        <w:rPr>
          <w:rFonts w:ascii="Arial" w:hAnsi="Arial" w:cs="Arial"/>
        </w:rPr>
      </w:pPr>
      <w:r w:rsidRPr="003D1D0D">
        <w:rPr>
          <w:rFonts w:ascii="Arial" w:hAnsi="Arial" w:cs="Arial"/>
          <w:b/>
          <w:i/>
        </w:rPr>
        <w:t>Esquema</w:t>
      </w:r>
      <w:r>
        <w:rPr>
          <w:rFonts w:ascii="Arial" w:hAnsi="Arial" w:cs="Arial"/>
        </w:rPr>
        <w:t xml:space="preserve"> de las reacciones implicadas. Organismo que lo llevan a cabo. Sitio celular donde ocurre. Relación con el ciclo de Krebs. Enzimas implicadas. Productos del ciclo. Sentido metabólico del funcionamiento del ciclo.</w:t>
      </w:r>
    </w:p>
    <w:p w:rsidR="00B703C1" w:rsidRDefault="00B703C1" w:rsidP="00C53961">
      <w:pPr>
        <w:jc w:val="both"/>
        <w:rPr>
          <w:rFonts w:ascii="Arial" w:hAnsi="Arial" w:cs="Arial"/>
          <w:b/>
          <w:u w:val="single"/>
        </w:rPr>
      </w:pPr>
    </w:p>
    <w:p w:rsidR="00921703" w:rsidRDefault="00921703" w:rsidP="00C53961">
      <w:pPr>
        <w:jc w:val="both"/>
        <w:rPr>
          <w:rFonts w:ascii="Arial" w:hAnsi="Arial" w:cs="Arial"/>
          <w:b/>
          <w:u w:val="single"/>
        </w:rPr>
      </w:pPr>
    </w:p>
    <w:p w:rsidR="00921703" w:rsidRDefault="00921703" w:rsidP="00C53961">
      <w:pPr>
        <w:jc w:val="both"/>
        <w:rPr>
          <w:rFonts w:ascii="Arial" w:hAnsi="Arial" w:cs="Arial"/>
          <w:b/>
          <w:u w:val="single"/>
        </w:rPr>
      </w:pPr>
    </w:p>
    <w:p w:rsidR="00921703" w:rsidRDefault="00921703" w:rsidP="00C53961">
      <w:pPr>
        <w:jc w:val="both"/>
        <w:rPr>
          <w:rFonts w:ascii="Arial" w:hAnsi="Arial" w:cs="Arial"/>
          <w:b/>
          <w:u w:val="single"/>
        </w:rPr>
      </w:pPr>
    </w:p>
    <w:p w:rsidR="00921703" w:rsidRDefault="00921703" w:rsidP="00C53961">
      <w:pPr>
        <w:jc w:val="both"/>
        <w:rPr>
          <w:rFonts w:ascii="Arial" w:hAnsi="Arial" w:cs="Arial"/>
          <w:b/>
          <w:u w:val="single"/>
        </w:rPr>
      </w:pPr>
    </w:p>
    <w:p w:rsidR="00921703" w:rsidRDefault="00921703" w:rsidP="00C53961">
      <w:pPr>
        <w:jc w:val="both"/>
        <w:rPr>
          <w:rFonts w:ascii="Arial" w:hAnsi="Arial" w:cs="Arial"/>
          <w:b/>
          <w:u w:val="single"/>
        </w:rPr>
      </w:pPr>
    </w:p>
    <w:p w:rsidR="00921703" w:rsidRDefault="00921703" w:rsidP="00C53961">
      <w:pPr>
        <w:jc w:val="both"/>
        <w:rPr>
          <w:rFonts w:ascii="Arial" w:hAnsi="Arial" w:cs="Arial"/>
          <w:b/>
          <w:u w:val="single"/>
        </w:rPr>
      </w:pPr>
    </w:p>
    <w:p w:rsidR="00921703" w:rsidRPr="00603ABF" w:rsidRDefault="00921703" w:rsidP="00C53961">
      <w:pPr>
        <w:jc w:val="both"/>
        <w:rPr>
          <w:rFonts w:ascii="Arial" w:hAnsi="Arial" w:cs="Arial"/>
          <w:b/>
          <w:u w:val="single"/>
        </w:rPr>
      </w:pPr>
    </w:p>
    <w:p w:rsidR="00B703C1" w:rsidRDefault="00B703C1" w:rsidP="00C53961">
      <w:pPr>
        <w:jc w:val="both"/>
        <w:rPr>
          <w:rFonts w:ascii="Arial" w:hAnsi="Arial" w:cs="Arial"/>
          <w:b/>
          <w:u w:val="single"/>
        </w:rPr>
      </w:pPr>
    </w:p>
    <w:p w:rsidR="00B703C1" w:rsidRPr="00603ABF" w:rsidRDefault="00B703C1" w:rsidP="00C53961">
      <w:pPr>
        <w:jc w:val="both"/>
        <w:rPr>
          <w:rFonts w:ascii="Arial" w:hAnsi="Arial" w:cs="Arial"/>
          <w:b/>
          <w:u w:val="single"/>
        </w:rPr>
      </w:pPr>
      <w:r w:rsidRPr="00603ABF">
        <w:rPr>
          <w:rFonts w:ascii="Arial" w:hAnsi="Arial" w:cs="Arial"/>
          <w:b/>
          <w:u w:val="single"/>
        </w:rPr>
        <w:t xml:space="preserve">Cuerpos </w:t>
      </w:r>
      <w:proofErr w:type="spellStart"/>
      <w:r w:rsidRPr="00603ABF">
        <w:rPr>
          <w:rFonts w:ascii="Arial" w:hAnsi="Arial" w:cs="Arial"/>
          <w:b/>
          <w:u w:val="single"/>
        </w:rPr>
        <w:t>Cetónicos</w:t>
      </w:r>
      <w:proofErr w:type="spellEnd"/>
    </w:p>
    <w:p w:rsidR="00B703C1" w:rsidRDefault="00B703C1" w:rsidP="00C53961">
      <w:pPr>
        <w:jc w:val="both"/>
        <w:rPr>
          <w:rFonts w:ascii="Arial" w:hAnsi="Arial" w:cs="Arial"/>
        </w:rPr>
      </w:pPr>
      <w:r w:rsidRPr="003D1D0D">
        <w:rPr>
          <w:rFonts w:ascii="Arial" w:hAnsi="Arial" w:cs="Arial"/>
          <w:b/>
          <w:i/>
        </w:rPr>
        <w:t>Esquema</w:t>
      </w:r>
      <w:r>
        <w:rPr>
          <w:rFonts w:ascii="Arial" w:hAnsi="Arial" w:cs="Arial"/>
        </w:rPr>
        <w:t xml:space="preserve"> de la síntesis</w:t>
      </w:r>
      <w:r w:rsidR="00C162E8">
        <w:rPr>
          <w:rFonts w:ascii="Arial" w:hAnsi="Arial" w:cs="Arial"/>
        </w:rPr>
        <w:t xml:space="preserve">. Ejemplos de cuerpos </w:t>
      </w:r>
      <w:proofErr w:type="spellStart"/>
      <w:r w:rsidR="00C162E8">
        <w:rPr>
          <w:rFonts w:ascii="Arial" w:hAnsi="Arial" w:cs="Arial"/>
        </w:rPr>
        <w:t>cetónicos</w:t>
      </w:r>
      <w:proofErr w:type="spellEnd"/>
      <w:r w:rsidR="00C162E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Sustrato para la síntesis de cuerpos </w:t>
      </w:r>
      <w:proofErr w:type="spellStart"/>
      <w:r>
        <w:rPr>
          <w:rFonts w:ascii="Arial" w:hAnsi="Arial" w:cs="Arial"/>
        </w:rPr>
        <w:t>cetónicos</w:t>
      </w:r>
      <w:proofErr w:type="spellEnd"/>
      <w:r>
        <w:rPr>
          <w:rFonts w:ascii="Arial" w:hAnsi="Arial" w:cs="Arial"/>
        </w:rPr>
        <w:t xml:space="preserve">. Situación metabólica en la cual se activa la </w:t>
      </w:r>
      <w:proofErr w:type="spellStart"/>
      <w:r>
        <w:rPr>
          <w:rFonts w:ascii="Arial" w:hAnsi="Arial" w:cs="Arial"/>
        </w:rPr>
        <w:t>cetogénesis</w:t>
      </w:r>
      <w:proofErr w:type="spellEnd"/>
      <w:r>
        <w:rPr>
          <w:rFonts w:ascii="Arial" w:hAnsi="Arial" w:cs="Arial"/>
        </w:rPr>
        <w:t xml:space="preserve">. Órgano donde se lleva a cabo la síntesis de cuerpos </w:t>
      </w:r>
      <w:proofErr w:type="spellStart"/>
      <w:r>
        <w:rPr>
          <w:rFonts w:ascii="Arial" w:hAnsi="Arial" w:cs="Arial"/>
        </w:rPr>
        <w:t>cetónicos</w:t>
      </w:r>
      <w:proofErr w:type="spellEnd"/>
      <w:r>
        <w:rPr>
          <w:rFonts w:ascii="Arial" w:hAnsi="Arial" w:cs="Arial"/>
        </w:rPr>
        <w:t>. Órganos que pueden utilizarlos como fuente de energía. Consecuencias de</w:t>
      </w:r>
      <w:r w:rsidR="00C162E8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aumento desmedido</w:t>
      </w:r>
      <w:r w:rsidR="00C162E8">
        <w:rPr>
          <w:rFonts w:ascii="Arial" w:hAnsi="Arial" w:cs="Arial"/>
        </w:rPr>
        <w:t xml:space="preserve"> de su concentración en sangre</w:t>
      </w:r>
      <w:r>
        <w:rPr>
          <w:rFonts w:ascii="Arial" w:hAnsi="Arial" w:cs="Arial"/>
        </w:rPr>
        <w:t>.</w:t>
      </w:r>
    </w:p>
    <w:p w:rsidR="00224C28" w:rsidRPr="007F068C" w:rsidRDefault="00224C28" w:rsidP="00224C28">
      <w:pPr>
        <w:jc w:val="both"/>
        <w:rPr>
          <w:rFonts w:ascii="Arial" w:hAnsi="Arial" w:cs="Arial"/>
          <w:b/>
        </w:rPr>
      </w:pPr>
      <w:r w:rsidRPr="007F068C">
        <w:rPr>
          <w:rFonts w:ascii="Arial" w:hAnsi="Arial" w:cs="Arial"/>
          <w:b/>
        </w:rPr>
        <w:t>Problemas de TPA: Degradación de ácidos grasos</w:t>
      </w:r>
    </w:p>
    <w:p w:rsidR="00B703C1" w:rsidRDefault="00B703C1" w:rsidP="00C53961">
      <w:pPr>
        <w:jc w:val="both"/>
        <w:rPr>
          <w:rFonts w:ascii="Arial" w:hAnsi="Arial" w:cs="Arial"/>
        </w:rPr>
      </w:pPr>
      <w:bookmarkStart w:id="0" w:name="_GoBack"/>
      <w:bookmarkEnd w:id="0"/>
    </w:p>
    <w:p w:rsidR="00B703C1" w:rsidRPr="00B5172C" w:rsidRDefault="00B703C1" w:rsidP="00C53961">
      <w:pPr>
        <w:jc w:val="both"/>
        <w:rPr>
          <w:rFonts w:ascii="Arial" w:hAnsi="Arial" w:cs="Arial"/>
          <w:b/>
          <w:u w:val="single"/>
        </w:rPr>
      </w:pPr>
      <w:r w:rsidRPr="00B5172C">
        <w:rPr>
          <w:rFonts w:ascii="Arial" w:hAnsi="Arial" w:cs="Arial"/>
          <w:b/>
          <w:u w:val="single"/>
        </w:rPr>
        <w:t>Síntesis de ácidos grasos</w:t>
      </w:r>
    </w:p>
    <w:p w:rsidR="009B0194" w:rsidRDefault="00B703C1" w:rsidP="00C539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Situación celular en que se activa. Tejidos donde se lleva a cabo. Sitio celular donde ocurre. Sustratos utilizados para la síntesis. </w:t>
      </w:r>
    </w:p>
    <w:p w:rsidR="00B703C1" w:rsidRDefault="00B703C1" w:rsidP="00C539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Papel del citrato como transportador de acetilos. Aporte de NADPH. Rendimiento energético. Etapas de la síntesis: reacción </w:t>
      </w:r>
      <w:r w:rsidRPr="003D1D0D">
        <w:rPr>
          <w:rFonts w:ascii="Arial" w:hAnsi="Arial" w:cs="Arial"/>
          <w:b/>
          <w:i/>
        </w:rPr>
        <w:t>formulada</w:t>
      </w:r>
      <w:r>
        <w:rPr>
          <w:rFonts w:ascii="Arial" w:hAnsi="Arial" w:cs="Arial"/>
        </w:rPr>
        <w:t xml:space="preserve"> de formación de </w:t>
      </w:r>
      <w:proofErr w:type="spellStart"/>
      <w:r>
        <w:rPr>
          <w:rFonts w:ascii="Arial" w:hAnsi="Arial" w:cs="Arial"/>
        </w:rPr>
        <w:t>malonil-CoA</w:t>
      </w:r>
      <w:proofErr w:type="spellEnd"/>
      <w:r>
        <w:rPr>
          <w:rFonts w:ascii="Arial" w:hAnsi="Arial" w:cs="Arial"/>
        </w:rPr>
        <w:t xml:space="preserve"> (sustratos, enzima, </w:t>
      </w:r>
      <w:proofErr w:type="spellStart"/>
      <w:r>
        <w:rPr>
          <w:rFonts w:ascii="Arial" w:hAnsi="Arial" w:cs="Arial"/>
        </w:rPr>
        <w:t>cofactores</w:t>
      </w:r>
      <w:proofErr w:type="spellEnd"/>
      <w:r>
        <w:rPr>
          <w:rFonts w:ascii="Arial" w:hAnsi="Arial" w:cs="Arial"/>
        </w:rPr>
        <w:t xml:space="preserve">, productos, gasto energético, papel regulador) y reacciones catalizadas por la ácido graso </w:t>
      </w:r>
      <w:proofErr w:type="spellStart"/>
      <w:r>
        <w:rPr>
          <w:rFonts w:ascii="Arial" w:hAnsi="Arial" w:cs="Arial"/>
        </w:rPr>
        <w:t>sintasa</w:t>
      </w:r>
      <w:proofErr w:type="spellEnd"/>
      <w:r>
        <w:rPr>
          <w:rFonts w:ascii="Arial" w:hAnsi="Arial" w:cs="Arial"/>
        </w:rPr>
        <w:t xml:space="preserve"> (composición de la ácido graso </w:t>
      </w:r>
      <w:proofErr w:type="spellStart"/>
      <w:r>
        <w:rPr>
          <w:rFonts w:ascii="Arial" w:hAnsi="Arial" w:cs="Arial"/>
        </w:rPr>
        <w:t>sintasa</w:t>
      </w:r>
      <w:proofErr w:type="spellEnd"/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i/>
        </w:rPr>
        <w:t>esquema</w:t>
      </w:r>
      <w:r>
        <w:rPr>
          <w:rFonts w:ascii="Arial" w:hAnsi="Arial" w:cs="Arial"/>
        </w:rPr>
        <w:t xml:space="preserve"> de las reacciones implicadas, cofactores necesarios, carbonos aportados por </w:t>
      </w:r>
      <w:proofErr w:type="spellStart"/>
      <w:r>
        <w:rPr>
          <w:rFonts w:ascii="Arial" w:hAnsi="Arial" w:cs="Arial"/>
        </w:rPr>
        <w:t>malonil-CoA</w:t>
      </w:r>
      <w:proofErr w:type="spellEnd"/>
      <w:r>
        <w:rPr>
          <w:rFonts w:ascii="Arial" w:hAnsi="Arial" w:cs="Arial"/>
        </w:rPr>
        <w:t xml:space="preserve"> y carbonos aportados por </w:t>
      </w:r>
      <w:proofErr w:type="spellStart"/>
      <w:r>
        <w:rPr>
          <w:rFonts w:ascii="Arial" w:hAnsi="Arial" w:cs="Arial"/>
        </w:rPr>
        <w:t>acetil-CoA</w:t>
      </w:r>
      <w:proofErr w:type="spellEnd"/>
      <w:r>
        <w:rPr>
          <w:rFonts w:ascii="Arial" w:hAnsi="Arial" w:cs="Arial"/>
        </w:rPr>
        <w:t>, gasto energético). Regulación de la síntesis. Papel de insulina, glucagón y adrenalina en la regulación.</w:t>
      </w:r>
    </w:p>
    <w:p w:rsidR="00E74852" w:rsidRPr="00E74852" w:rsidRDefault="00E74852" w:rsidP="00E74852">
      <w:pPr>
        <w:rPr>
          <w:rFonts w:ascii="Arial" w:hAnsi="Arial" w:cs="Arial"/>
          <w:b/>
        </w:rPr>
      </w:pPr>
      <w:r w:rsidRPr="007F068C">
        <w:rPr>
          <w:rFonts w:ascii="Arial" w:hAnsi="Arial" w:cs="Arial"/>
          <w:b/>
        </w:rPr>
        <w:t>Problemas TPA Biosíntesis de Ácidos Grasos</w:t>
      </w:r>
    </w:p>
    <w:p w:rsidR="00B703C1" w:rsidRDefault="00B703C1" w:rsidP="00C53961">
      <w:pPr>
        <w:jc w:val="both"/>
        <w:rPr>
          <w:rFonts w:ascii="Arial" w:hAnsi="Arial" w:cs="Arial"/>
        </w:rPr>
      </w:pPr>
    </w:p>
    <w:p w:rsidR="007F068C" w:rsidRDefault="007F068C" w:rsidP="0055783C">
      <w:pPr>
        <w:rPr>
          <w:rFonts w:ascii="Arial" w:hAnsi="Arial" w:cs="Arial"/>
          <w:b/>
          <w:u w:val="single"/>
        </w:rPr>
      </w:pPr>
    </w:p>
    <w:p w:rsidR="00B703C1" w:rsidRPr="0009384E" w:rsidRDefault="00B703C1" w:rsidP="0055783C">
      <w:pPr>
        <w:rPr>
          <w:rFonts w:ascii="Arial" w:hAnsi="Arial" w:cs="Arial"/>
          <w:b/>
          <w:u w:val="single"/>
        </w:rPr>
      </w:pPr>
      <w:r w:rsidRPr="00942CCD">
        <w:rPr>
          <w:rFonts w:ascii="Arial" w:hAnsi="Arial" w:cs="Arial"/>
          <w:b/>
          <w:u w:val="single"/>
        </w:rPr>
        <w:t>ALUMNOS PROMOCIONALES</w:t>
      </w:r>
    </w:p>
    <w:p w:rsidR="00B703C1" w:rsidRDefault="00B703C1" w:rsidP="0055783C">
      <w:pPr>
        <w:rPr>
          <w:rFonts w:ascii="Arial" w:hAnsi="Arial" w:cs="Arial"/>
          <w:b/>
          <w:u w:val="single"/>
        </w:rPr>
      </w:pPr>
    </w:p>
    <w:p w:rsidR="00B703C1" w:rsidRPr="0055783C" w:rsidRDefault="00B703C1" w:rsidP="0055783C">
      <w:pPr>
        <w:rPr>
          <w:rFonts w:ascii="Arial" w:hAnsi="Arial" w:cs="Arial"/>
        </w:rPr>
      </w:pPr>
      <w:proofErr w:type="spellStart"/>
      <w:r w:rsidRPr="0055783C">
        <w:rPr>
          <w:rFonts w:ascii="Arial" w:hAnsi="Arial" w:cs="Arial"/>
        </w:rPr>
        <w:t>Idem</w:t>
      </w:r>
      <w:proofErr w:type="spellEnd"/>
      <w:r w:rsidRPr="0055783C">
        <w:rPr>
          <w:rFonts w:ascii="Arial" w:hAnsi="Arial" w:cs="Arial"/>
        </w:rPr>
        <w:t xml:space="preserve"> al temario de los alumnos regulares más los temas que se detallan a continuación.</w:t>
      </w:r>
    </w:p>
    <w:p w:rsidR="00B703C1" w:rsidRDefault="00B703C1" w:rsidP="00C53961">
      <w:pPr>
        <w:jc w:val="both"/>
        <w:rPr>
          <w:rFonts w:ascii="Arial" w:hAnsi="Arial" w:cs="Arial"/>
        </w:rPr>
      </w:pPr>
    </w:p>
    <w:p w:rsidR="00B703C1" w:rsidRPr="000B6DB5" w:rsidRDefault="00B703C1" w:rsidP="003D1D0D">
      <w:pPr>
        <w:jc w:val="both"/>
        <w:rPr>
          <w:rFonts w:ascii="Arial" w:hAnsi="Arial" w:cs="Arial"/>
          <w:b/>
          <w:u w:val="single"/>
        </w:rPr>
      </w:pPr>
      <w:r w:rsidRPr="000B6DB5">
        <w:rPr>
          <w:rFonts w:ascii="Arial" w:hAnsi="Arial" w:cs="Arial"/>
          <w:b/>
          <w:u w:val="single"/>
        </w:rPr>
        <w:t>Degradación de ácidos grasos</w:t>
      </w:r>
    </w:p>
    <w:p w:rsidR="00B703C1" w:rsidRDefault="00B703C1" w:rsidP="00C539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Secuencia de reacciones de la beta-oxidación </w:t>
      </w:r>
      <w:r w:rsidRPr="003D1D0D">
        <w:rPr>
          <w:rFonts w:ascii="Arial" w:hAnsi="Arial" w:cs="Arial"/>
          <w:b/>
          <w:i/>
        </w:rPr>
        <w:t>formuladas</w:t>
      </w:r>
      <w:r>
        <w:rPr>
          <w:rFonts w:ascii="Arial" w:hAnsi="Arial" w:cs="Arial"/>
        </w:rPr>
        <w:t>.</w:t>
      </w:r>
    </w:p>
    <w:p w:rsidR="00B703C1" w:rsidRPr="0055783C" w:rsidRDefault="00B703C1" w:rsidP="00C539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5783C">
        <w:rPr>
          <w:rFonts w:ascii="Arial" w:hAnsi="Arial" w:cs="Arial"/>
        </w:rPr>
        <w:t xml:space="preserve">Oxidación de ácidos grasos </w:t>
      </w:r>
      <w:proofErr w:type="spellStart"/>
      <w:r>
        <w:rPr>
          <w:rFonts w:ascii="Arial" w:hAnsi="Arial" w:cs="Arial"/>
        </w:rPr>
        <w:t>mono</w:t>
      </w:r>
      <w:r w:rsidRPr="0055783C">
        <w:rPr>
          <w:rFonts w:ascii="Arial" w:hAnsi="Arial" w:cs="Arial"/>
        </w:rPr>
        <w:t>insaturados</w:t>
      </w:r>
      <w:proofErr w:type="spellEnd"/>
      <w:r w:rsidR="00566394">
        <w:rPr>
          <w:rFonts w:ascii="Arial" w:hAnsi="Arial" w:cs="Arial"/>
        </w:rPr>
        <w:t>. Diferencias con la oxidación de ácidos grasos saturados</w:t>
      </w:r>
      <w:r>
        <w:rPr>
          <w:rFonts w:ascii="Arial" w:hAnsi="Arial" w:cs="Arial"/>
        </w:rPr>
        <w:t>. Enzimas implicadas.</w:t>
      </w:r>
    </w:p>
    <w:p w:rsidR="007F068C" w:rsidRDefault="00B703C1">
      <w:pPr>
        <w:rPr>
          <w:rFonts w:ascii="Arial" w:hAnsi="Arial" w:cs="Arial"/>
        </w:rPr>
      </w:pPr>
      <w:r w:rsidRPr="00B9655C">
        <w:rPr>
          <w:rFonts w:ascii="Arial" w:hAnsi="Arial" w:cs="Arial"/>
        </w:rPr>
        <w:t xml:space="preserve">- Oxidación de ácidos grasos de cadena muy larga: </w:t>
      </w:r>
      <w:r>
        <w:rPr>
          <w:rFonts w:ascii="Arial" w:hAnsi="Arial" w:cs="Arial"/>
        </w:rPr>
        <w:t xml:space="preserve">sitio celular donde ocurre. </w:t>
      </w:r>
    </w:p>
    <w:p w:rsidR="00124D92" w:rsidRPr="00124D92" w:rsidRDefault="007F068C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24D92" w:rsidRPr="00124D92">
        <w:rPr>
          <w:rFonts w:ascii="Arial" w:eastAsiaTheme="minorEastAsia" w:hAnsi="Arial" w:cs="Arial"/>
          <w:bCs/>
          <w:kern w:val="24"/>
          <w:lang w:eastAsia="es-AR"/>
        </w:rPr>
        <w:t xml:space="preserve">Oxidación </w:t>
      </w:r>
      <w:proofErr w:type="spellStart"/>
      <w:r w:rsidR="00124D92" w:rsidRPr="00124D92">
        <w:rPr>
          <w:rFonts w:ascii="Arial" w:eastAsiaTheme="minorEastAsia" w:hAnsi="Arial" w:cs="Arial"/>
          <w:bCs/>
          <w:kern w:val="24"/>
          <w:lang w:eastAsia="es-AR"/>
        </w:rPr>
        <w:t>peroxisómica</w:t>
      </w:r>
      <w:proofErr w:type="spellEnd"/>
      <w:r w:rsidR="00124D92" w:rsidRPr="00124D92">
        <w:rPr>
          <w:rFonts w:ascii="Arial" w:eastAsiaTheme="minorEastAsia" w:hAnsi="Arial" w:cs="Arial"/>
          <w:bCs/>
          <w:kern w:val="24"/>
          <w:lang w:eastAsia="es-AR"/>
        </w:rPr>
        <w:t xml:space="preserve"> de ácidos grasos. Rendimiento energético</w:t>
      </w:r>
      <w:r>
        <w:rPr>
          <w:rFonts w:ascii="Arial" w:eastAsiaTheme="minorEastAsia" w:hAnsi="Arial" w:cs="Arial"/>
          <w:bCs/>
          <w:kern w:val="24"/>
          <w:lang w:eastAsia="es-AR"/>
        </w:rPr>
        <w:t>.</w:t>
      </w:r>
    </w:p>
    <w:p w:rsidR="00B703C1" w:rsidRPr="00124D92" w:rsidRDefault="00B703C1" w:rsidP="00603ABF">
      <w:pPr>
        <w:rPr>
          <w:rFonts w:ascii="Arial" w:hAnsi="Arial" w:cs="Arial"/>
        </w:rPr>
      </w:pPr>
    </w:p>
    <w:p w:rsidR="00B703C1" w:rsidRDefault="00B703C1" w:rsidP="009C027E">
      <w:pPr>
        <w:jc w:val="both"/>
        <w:rPr>
          <w:rFonts w:ascii="Arial" w:hAnsi="Arial" w:cs="Arial"/>
          <w:b/>
          <w:u w:val="single"/>
        </w:rPr>
      </w:pPr>
      <w:r w:rsidRPr="00B5172C">
        <w:rPr>
          <w:rFonts w:ascii="Arial" w:hAnsi="Arial" w:cs="Arial"/>
          <w:b/>
          <w:u w:val="single"/>
        </w:rPr>
        <w:t>Síntesis de ácidos grasos</w:t>
      </w:r>
    </w:p>
    <w:p w:rsidR="00B703C1" w:rsidRPr="009C027E" w:rsidRDefault="00B703C1" w:rsidP="009C027E">
      <w:pPr>
        <w:jc w:val="both"/>
        <w:rPr>
          <w:rFonts w:ascii="Arial" w:hAnsi="Arial" w:cs="Arial"/>
        </w:rPr>
      </w:pPr>
      <w:r w:rsidRPr="009C027E">
        <w:rPr>
          <w:rFonts w:ascii="Arial" w:hAnsi="Arial" w:cs="Arial"/>
        </w:rPr>
        <w:t>-</w:t>
      </w:r>
      <w:r w:rsidRPr="009C027E">
        <w:rPr>
          <w:rFonts w:ascii="Arial" w:hAnsi="Arial" w:cs="Arial"/>
          <w:b/>
          <w:i/>
        </w:rPr>
        <w:t>Fórmula</w:t>
      </w:r>
      <w:r w:rsidRPr="009C027E">
        <w:rPr>
          <w:rFonts w:ascii="Arial" w:hAnsi="Arial" w:cs="Arial"/>
        </w:rPr>
        <w:t xml:space="preserve"> de las etapas de la síntesis de ácidos grasos.</w:t>
      </w:r>
    </w:p>
    <w:p w:rsidR="00B703C1" w:rsidRDefault="00B703C1" w:rsidP="00603ABF">
      <w:pPr>
        <w:rPr>
          <w:rFonts w:ascii="Arial" w:hAnsi="Arial" w:cs="Arial"/>
        </w:rPr>
      </w:pPr>
      <w:r>
        <w:rPr>
          <w:rFonts w:ascii="Arial" w:hAnsi="Arial" w:cs="Arial"/>
        </w:rPr>
        <w:t>- Síntesis de ácidos grasos de más de 16 C: sitio celular donde ocurre</w:t>
      </w:r>
    </w:p>
    <w:p w:rsidR="00B703C1" w:rsidRDefault="00B703C1" w:rsidP="00603ABF">
      <w:pPr>
        <w:rPr>
          <w:rFonts w:ascii="Arial" w:hAnsi="Arial" w:cs="Arial"/>
        </w:rPr>
      </w:pPr>
      <w:r>
        <w:rPr>
          <w:rFonts w:ascii="Arial" w:hAnsi="Arial" w:cs="Arial"/>
        </w:rPr>
        <w:t>- Síntesis de ácidos grasos insaturados: sitio c</w:t>
      </w:r>
      <w:r w:rsidR="0037039C">
        <w:rPr>
          <w:rFonts w:ascii="Arial" w:hAnsi="Arial" w:cs="Arial"/>
        </w:rPr>
        <w:t>elular donde ocurre, reacciones-esquema,</w:t>
      </w:r>
      <w:r>
        <w:rPr>
          <w:rFonts w:ascii="Arial" w:hAnsi="Arial" w:cs="Arial"/>
        </w:rPr>
        <w:t xml:space="preserve"> enzimas implicadas, cofactores. </w:t>
      </w:r>
    </w:p>
    <w:p w:rsidR="00B85753" w:rsidRDefault="00B85753" w:rsidP="00603ABF">
      <w:pPr>
        <w:rPr>
          <w:rFonts w:ascii="Arial" w:hAnsi="Arial" w:cs="Arial"/>
        </w:rPr>
      </w:pPr>
    </w:p>
    <w:p w:rsidR="00B85753" w:rsidRPr="00B85753" w:rsidRDefault="00B85753" w:rsidP="00603ABF">
      <w:pPr>
        <w:rPr>
          <w:rFonts w:ascii="Arial" w:hAnsi="Arial" w:cs="Arial"/>
          <w:b/>
          <w:u w:val="single"/>
        </w:rPr>
      </w:pPr>
      <w:r w:rsidRPr="00B85753">
        <w:rPr>
          <w:rFonts w:ascii="Arial" w:hAnsi="Arial" w:cs="Arial"/>
          <w:b/>
          <w:u w:val="single"/>
        </w:rPr>
        <w:t>Metabolismo del Colesterol</w:t>
      </w:r>
    </w:p>
    <w:p w:rsidR="00B85753" w:rsidRDefault="00B85753" w:rsidP="00603ABF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Precursor. Etapas generales de la síntesis. </w:t>
      </w:r>
      <w:r w:rsidR="007F068C">
        <w:rPr>
          <w:rFonts w:ascii="Arial" w:hAnsi="Arial" w:cs="Arial"/>
        </w:rPr>
        <w:t>Esquema.</w:t>
      </w:r>
    </w:p>
    <w:p w:rsidR="00B85753" w:rsidRPr="00603ABF" w:rsidRDefault="00B85753" w:rsidP="00603ABF">
      <w:pPr>
        <w:rPr>
          <w:rFonts w:ascii="Arial" w:hAnsi="Arial" w:cs="Arial"/>
        </w:rPr>
      </w:pPr>
      <w:r>
        <w:rPr>
          <w:rFonts w:ascii="Arial" w:hAnsi="Arial" w:cs="Arial"/>
        </w:rPr>
        <w:t xml:space="preserve">El colesterol como precursor de importantes </w:t>
      </w:r>
      <w:proofErr w:type="spellStart"/>
      <w:r>
        <w:rPr>
          <w:rFonts w:ascii="Arial" w:hAnsi="Arial" w:cs="Arial"/>
        </w:rPr>
        <w:t>biomoléculas</w:t>
      </w:r>
      <w:proofErr w:type="spellEnd"/>
      <w:r>
        <w:rPr>
          <w:rFonts w:ascii="Arial" w:hAnsi="Arial" w:cs="Arial"/>
        </w:rPr>
        <w:t xml:space="preserve">. Ejemplos. </w:t>
      </w:r>
    </w:p>
    <w:p w:rsidR="00B703C1" w:rsidRPr="000C618F" w:rsidRDefault="00B703C1">
      <w:pPr>
        <w:rPr>
          <w:rFonts w:ascii="Arial" w:hAnsi="Arial" w:cs="Arial"/>
          <w:b/>
          <w:u w:val="single"/>
        </w:rPr>
      </w:pPr>
    </w:p>
    <w:sectPr w:rsidR="00B703C1" w:rsidRPr="000C618F" w:rsidSect="000524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0709B"/>
    <w:multiLevelType w:val="hybridMultilevel"/>
    <w:tmpl w:val="A4F03210"/>
    <w:lvl w:ilvl="0" w:tplc="3B2217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AB53F0"/>
    <w:rsid w:val="00052489"/>
    <w:rsid w:val="0009384E"/>
    <w:rsid w:val="000B6DB5"/>
    <w:rsid w:val="000C618F"/>
    <w:rsid w:val="000D6081"/>
    <w:rsid w:val="001025F0"/>
    <w:rsid w:val="00124D92"/>
    <w:rsid w:val="001562BC"/>
    <w:rsid w:val="001F3F2C"/>
    <w:rsid w:val="00224C28"/>
    <w:rsid w:val="002326F6"/>
    <w:rsid w:val="00244D12"/>
    <w:rsid w:val="00274B4C"/>
    <w:rsid w:val="00341B30"/>
    <w:rsid w:val="00345BA5"/>
    <w:rsid w:val="0037039C"/>
    <w:rsid w:val="00371096"/>
    <w:rsid w:val="00396500"/>
    <w:rsid w:val="003A05F5"/>
    <w:rsid w:val="003D1D0D"/>
    <w:rsid w:val="003E03A1"/>
    <w:rsid w:val="00475FF7"/>
    <w:rsid w:val="00554D7F"/>
    <w:rsid w:val="0055783C"/>
    <w:rsid w:val="00566394"/>
    <w:rsid w:val="00592A9A"/>
    <w:rsid w:val="00603ABF"/>
    <w:rsid w:val="006C32CC"/>
    <w:rsid w:val="007C140A"/>
    <w:rsid w:val="007F068C"/>
    <w:rsid w:val="00801F8A"/>
    <w:rsid w:val="008345ED"/>
    <w:rsid w:val="00836353"/>
    <w:rsid w:val="008A1F8D"/>
    <w:rsid w:val="008B3463"/>
    <w:rsid w:val="00921703"/>
    <w:rsid w:val="00942CCD"/>
    <w:rsid w:val="009445B8"/>
    <w:rsid w:val="0098063C"/>
    <w:rsid w:val="009B0194"/>
    <w:rsid w:val="009C027E"/>
    <w:rsid w:val="00A16DAC"/>
    <w:rsid w:val="00AB53F0"/>
    <w:rsid w:val="00B17990"/>
    <w:rsid w:val="00B2291A"/>
    <w:rsid w:val="00B5172C"/>
    <w:rsid w:val="00B57138"/>
    <w:rsid w:val="00B632BD"/>
    <w:rsid w:val="00B703C1"/>
    <w:rsid w:val="00B85753"/>
    <w:rsid w:val="00B95E12"/>
    <w:rsid w:val="00B9655C"/>
    <w:rsid w:val="00C162E8"/>
    <w:rsid w:val="00C53961"/>
    <w:rsid w:val="00CB210B"/>
    <w:rsid w:val="00D2766B"/>
    <w:rsid w:val="00D5678B"/>
    <w:rsid w:val="00D853D5"/>
    <w:rsid w:val="00E27B8D"/>
    <w:rsid w:val="00E74852"/>
    <w:rsid w:val="00F84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3F0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55783C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217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21703"/>
    <w:pPr>
      <w:spacing w:after="200"/>
    </w:pPr>
    <w:rPr>
      <w:rFonts w:asciiTheme="minorHAnsi" w:eastAsiaTheme="minorHAnsi" w:hAnsiTheme="minorHAnsi" w:cstheme="minorBidi"/>
      <w:sz w:val="20"/>
      <w:szCs w:val="20"/>
      <w:lang w:val="es-AR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21703"/>
    <w:rPr>
      <w:rFonts w:asciiTheme="minorHAnsi" w:eastAsiaTheme="minorHAnsi" w:hAnsiTheme="minorHAnsi" w:cstheme="minorBidi"/>
      <w:sz w:val="20"/>
      <w:szCs w:val="20"/>
      <w:lang w:val="es-AR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7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703"/>
    <w:rPr>
      <w:rFonts w:ascii="Tahoma" w:eastAsia="Times New Roman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21703"/>
    <w:pPr>
      <w:spacing w:after="0"/>
    </w:pPr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21703"/>
    <w:rPr>
      <w:rFonts w:ascii="Times New Roman" w:eastAsia="Times New Roman" w:hAnsi="Times New Roman" w:cstheme="minorBidi"/>
      <w:b/>
      <w:bCs/>
      <w:sz w:val="20"/>
      <w:szCs w:val="20"/>
      <w:lang w:val="es-A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3F0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55783C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217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21703"/>
    <w:pPr>
      <w:spacing w:after="200"/>
    </w:pPr>
    <w:rPr>
      <w:rFonts w:asciiTheme="minorHAnsi" w:eastAsiaTheme="minorHAnsi" w:hAnsiTheme="minorHAnsi" w:cstheme="minorBidi"/>
      <w:sz w:val="20"/>
      <w:szCs w:val="20"/>
      <w:lang w:val="es-AR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21703"/>
    <w:rPr>
      <w:rFonts w:asciiTheme="minorHAnsi" w:eastAsiaTheme="minorHAnsi" w:hAnsiTheme="minorHAnsi" w:cstheme="minorBidi"/>
      <w:sz w:val="20"/>
      <w:szCs w:val="20"/>
      <w:lang w:val="es-AR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7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703"/>
    <w:rPr>
      <w:rFonts w:ascii="Tahoma" w:eastAsia="Times New Roman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21703"/>
    <w:pPr>
      <w:spacing w:after="0"/>
    </w:pPr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21703"/>
    <w:rPr>
      <w:rFonts w:ascii="Times New Roman" w:eastAsia="Times New Roman" w:hAnsi="Times New Roman" w:cstheme="minorBidi"/>
      <w:b/>
      <w:bCs/>
      <w:sz w:val="20"/>
      <w:szCs w:val="20"/>
      <w:lang w:val="es-A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0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CCBC7-7330-480F-B2BA-E9DB88E08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622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QCA</vt:lpstr>
    </vt:vector>
  </TitlesOfParts>
  <Company/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QCA</dc:title>
  <dc:creator>mariela</dc:creator>
  <cp:lastModifiedBy>ali y facu</cp:lastModifiedBy>
  <cp:revision>3</cp:revision>
  <cp:lastPrinted>2016-05-20T12:28:00Z</cp:lastPrinted>
  <dcterms:created xsi:type="dcterms:W3CDTF">2018-05-22T13:50:00Z</dcterms:created>
  <dcterms:modified xsi:type="dcterms:W3CDTF">2018-05-23T14:42:00Z</dcterms:modified>
</cp:coreProperties>
</file>